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CF" w:rsidRDefault="009454B2">
      <w:pPr>
        <w:spacing w:after="0" w:line="259" w:lineRule="auto"/>
        <w:ind w:right="118" w:firstLine="0"/>
        <w:jc w:val="center"/>
      </w:pPr>
      <w:r>
        <w:rPr>
          <w:b/>
          <w:sz w:val="36"/>
        </w:rPr>
        <w:t>M</w:t>
      </w:r>
      <w:r>
        <w:rPr>
          <w:b/>
          <w:sz w:val="29"/>
        </w:rPr>
        <w:t xml:space="preserve">ŰSZAKI MENEDZSER </w:t>
      </w:r>
      <w:r>
        <w:rPr>
          <w:b/>
          <w:sz w:val="36"/>
        </w:rPr>
        <w:t>BS</w:t>
      </w:r>
      <w:r>
        <w:rPr>
          <w:b/>
          <w:sz w:val="29"/>
        </w:rPr>
        <w:t xml:space="preserve">C </w:t>
      </w:r>
      <w:r>
        <w:rPr>
          <w:b/>
          <w:sz w:val="36"/>
        </w:rPr>
        <w:t>G</w:t>
      </w:r>
      <w:r>
        <w:rPr>
          <w:b/>
          <w:sz w:val="29"/>
        </w:rPr>
        <w:t>ÉPÉSZETI SPECIALIZÁCIÓ</w:t>
      </w:r>
    </w:p>
    <w:p w:rsidR="00A811CF" w:rsidRDefault="00A811CF">
      <w:pPr>
        <w:spacing w:after="69" w:line="259" w:lineRule="auto"/>
        <w:ind w:left="330" w:right="0" w:firstLine="0"/>
        <w:jc w:val="center"/>
      </w:pPr>
    </w:p>
    <w:p w:rsidR="00A811CF" w:rsidRDefault="009454B2">
      <w:pPr>
        <w:spacing w:after="59"/>
        <w:ind w:left="14" w:right="-11"/>
      </w:pPr>
      <w:r>
        <w:t xml:space="preserve">A </w:t>
      </w:r>
      <w:r>
        <w:rPr>
          <w:b/>
        </w:rPr>
        <w:t>műszaki menedzser</w:t>
      </w:r>
      <w:r>
        <w:t xml:space="preserve"> alapképzés célja, olyan szakemberek képzése, akik </w:t>
      </w:r>
      <w:r>
        <w:rPr>
          <w:u w:val="single" w:color="000000"/>
        </w:rPr>
        <w:t>erős műszaki</w:t>
      </w:r>
      <w:r>
        <w:t xml:space="preserve"> alapismereteken kívül gazdálkodási- </w:t>
      </w:r>
      <w:r>
        <w:t>és szervezéstudományi ismeretekkel is rendelkeznek és a képzés kettős jellege miatt képessé vállnak termelő és szolgáltató vállalkozások</w:t>
      </w:r>
      <w:r>
        <w:t xml:space="preserve"> műszaki, informatikai, pénzügyi és humán folyamatainak menedzselésé</w:t>
      </w:r>
      <w:r w:rsidR="00B94853">
        <w:t>re</w:t>
      </w:r>
      <w:r>
        <w:t>. A műszaki menedzserek alkalmasak a gazd</w:t>
      </w:r>
      <w:r>
        <w:t>aságban a kis- és nagyvállalatoknál, vagy egyéni vállalkozóként technológiai rendszerek üzemeltetésére, különféle ipari folyamatok szervezésére, a gyártmányfejlesztés menedzselésére és ezen műszaki tevékenységek gazdasági folyamatainak szervezésére, irányí</w:t>
      </w:r>
      <w:r>
        <w:t xml:space="preserve">tására. </w:t>
      </w:r>
    </w:p>
    <w:p w:rsidR="00A811CF" w:rsidRDefault="009454B2">
      <w:pPr>
        <w:ind w:left="14" w:right="-11"/>
      </w:pPr>
      <w:r>
        <w:t>A műszaki menedzser alapképzés gépészeti specializációján a hallgatók olyan elméleti és gyakorlati ismereteket szereznek meg, melyek megfelelő alapot biztosítanak a képzés MSc szinten történő folytatásához (</w:t>
      </w:r>
      <w:r>
        <w:rPr>
          <w:i/>
        </w:rPr>
        <w:t>a befogadási feltételek szerint</w:t>
      </w:r>
      <w:r>
        <w:t>) gazdasá</w:t>
      </w:r>
      <w:r>
        <w:t xml:space="preserve">gi vagy műszaki felsőoktatási intézményekben. </w:t>
      </w:r>
    </w:p>
    <w:p w:rsidR="00A811CF" w:rsidRDefault="009454B2">
      <w:pPr>
        <w:spacing w:after="74" w:line="259" w:lineRule="auto"/>
        <w:ind w:left="29" w:right="0" w:firstLine="0"/>
        <w:jc w:val="left"/>
      </w:pPr>
      <w:r>
        <w:t xml:space="preserve"> </w:t>
      </w:r>
    </w:p>
    <w:p w:rsidR="00A811CF" w:rsidRDefault="009454B2">
      <w:pPr>
        <w:spacing w:after="39" w:line="259" w:lineRule="auto"/>
        <w:ind w:left="39" w:right="0" w:hanging="10"/>
        <w:jc w:val="left"/>
      </w:pPr>
      <w:r>
        <w:t>A</w:t>
      </w:r>
      <w:r>
        <w:rPr>
          <w:i/>
        </w:rPr>
        <w:t xml:space="preserve"> Műszaki menedzser BSc képzésen a Gépészeti specializáció</w:t>
      </w:r>
      <w:bookmarkStart w:id="0" w:name="_GoBack"/>
      <w:bookmarkEnd w:id="0"/>
      <w:r>
        <w:t xml:space="preserve"> tantárgyai: </w:t>
      </w:r>
    </w:p>
    <w:p w:rsidR="00A811CF" w:rsidRDefault="009454B2">
      <w:pPr>
        <w:spacing w:after="0" w:line="259" w:lineRule="auto"/>
        <w:ind w:left="29" w:right="0" w:firstLine="0"/>
        <w:jc w:val="left"/>
      </w:pPr>
      <w:r>
        <w:t xml:space="preserve"> </w:t>
      </w:r>
    </w:p>
    <w:tbl>
      <w:tblPr>
        <w:tblStyle w:val="TableGrid"/>
        <w:tblW w:w="7426" w:type="dxa"/>
        <w:tblInd w:w="995" w:type="dxa"/>
        <w:tblCellMar>
          <w:top w:w="12" w:type="dxa"/>
          <w:left w:w="6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497"/>
        <w:gridCol w:w="2316"/>
        <w:gridCol w:w="744"/>
        <w:gridCol w:w="811"/>
        <w:gridCol w:w="1527"/>
      </w:tblGrid>
      <w:tr w:rsidR="00A811CF">
        <w:trPr>
          <w:trHeight w:val="57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16"/>
              </w:rPr>
              <w:t xml:space="preserve">Tárgykód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11CF" w:rsidRDefault="009454B2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16"/>
              </w:rPr>
              <w:t xml:space="preserve">Félév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6"/>
              </w:rPr>
              <w:t xml:space="preserve">Tárgynév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11CF" w:rsidRDefault="009454B2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16"/>
              </w:rPr>
              <w:t xml:space="preserve">Ea.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11CF" w:rsidRDefault="009454B2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16"/>
              </w:rPr>
              <w:t xml:space="preserve">Gy.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  <w:sz w:val="16"/>
              </w:rPr>
              <w:t xml:space="preserve">Köv.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GEMTT004-B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Hőkezelés és hegesztés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GEVGT012-B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Nyomástartó edények tervezése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GEAHT544-B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Megújuló energiaforrások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GEGTT502-B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Technológiai rendszerek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*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Komplex tervezés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4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0" w:firstLine="0"/>
              <w:jc w:val="center"/>
            </w:pPr>
            <w:r>
              <w:rPr>
                <w:sz w:val="16"/>
              </w:rPr>
              <w:t xml:space="preserve">Gyakorlati jegy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84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GEGTT504-B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Minőség-ellenőrzés és minőségbiztosítás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1CF" w:rsidRDefault="009454B2">
            <w:pPr>
              <w:spacing w:after="0" w:line="259" w:lineRule="auto"/>
              <w:ind w:right="60" w:firstLine="0"/>
              <w:jc w:val="center"/>
            </w:pPr>
            <w:r>
              <w:rPr>
                <w:sz w:val="16"/>
              </w:rPr>
              <w:t xml:space="preserve">Gyakorlati jegy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GEMTT012-B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Anyaginformatika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Választható tárgy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3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GEGTT116-B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73" w:firstLine="0"/>
              <w:jc w:val="right"/>
            </w:pPr>
            <w:r>
              <w:rPr>
                <w:i/>
                <w:sz w:val="16"/>
              </w:rPr>
              <w:t xml:space="preserve">Különleges gyártástechnológiák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GEMTT033-B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right"/>
            </w:pPr>
            <w:r>
              <w:rPr>
                <w:i/>
                <w:sz w:val="16"/>
              </w:rPr>
              <w:t xml:space="preserve">Élettartam gazdálkodás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GEGET018-B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72" w:firstLine="0"/>
              <w:jc w:val="right"/>
            </w:pPr>
            <w:r>
              <w:rPr>
                <w:i/>
                <w:sz w:val="16"/>
              </w:rPr>
              <w:t xml:space="preserve">A design alapjai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0" w:firstLine="0"/>
              <w:jc w:val="center"/>
            </w:pPr>
            <w:r>
              <w:rPr>
                <w:sz w:val="16"/>
              </w:rPr>
              <w:t xml:space="preserve">Gyakorlati jegy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GEVGT025-B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72" w:firstLine="0"/>
              <w:jc w:val="right"/>
            </w:pPr>
            <w:r>
              <w:rPr>
                <w:i/>
                <w:sz w:val="16"/>
              </w:rPr>
              <w:t xml:space="preserve">Folyamatos technológiák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7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Szakmai gyakorlat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Aláírás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*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7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Szakdolgozatkészítés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9" w:firstLine="0"/>
              <w:jc w:val="center"/>
            </w:pPr>
            <w:r>
              <w:rPr>
                <w:sz w:val="16"/>
              </w:rPr>
              <w:t xml:space="preserve">13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0" w:firstLine="0"/>
              <w:jc w:val="center"/>
            </w:pPr>
            <w:r>
              <w:rPr>
                <w:sz w:val="16"/>
              </w:rPr>
              <w:t xml:space="preserve">Gyakorlati jegy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GESGT111-B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7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Megmunkáló gépek üzemtana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  <w:tr w:rsidR="00A811CF">
        <w:trPr>
          <w:trHeight w:val="35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 xml:space="preserve">GEALT069-B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5" w:firstLine="0"/>
              <w:jc w:val="center"/>
            </w:pPr>
            <w:r>
              <w:rPr>
                <w:sz w:val="16"/>
              </w:rPr>
              <w:t xml:space="preserve">7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Recycling logisztika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4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8" w:firstLine="0"/>
              <w:jc w:val="center"/>
            </w:pPr>
            <w:r>
              <w:rPr>
                <w:sz w:val="16"/>
              </w:rPr>
              <w:t xml:space="preserve">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1CF" w:rsidRDefault="009454B2">
            <w:pPr>
              <w:spacing w:after="0" w:line="259" w:lineRule="auto"/>
              <w:ind w:right="66" w:firstLine="0"/>
              <w:jc w:val="center"/>
            </w:pPr>
            <w:r>
              <w:rPr>
                <w:sz w:val="16"/>
              </w:rPr>
              <w:t xml:space="preserve">Kollokvium </w:t>
            </w:r>
            <w:r>
              <w:rPr>
                <w:sz w:val="22"/>
              </w:rPr>
              <w:t xml:space="preserve"> </w:t>
            </w:r>
          </w:p>
        </w:tc>
      </w:tr>
    </w:tbl>
    <w:p w:rsidR="00A811CF" w:rsidRDefault="00A811CF">
      <w:pPr>
        <w:spacing w:after="80" w:line="259" w:lineRule="auto"/>
        <w:ind w:left="284" w:right="0" w:firstLine="0"/>
        <w:jc w:val="left"/>
      </w:pPr>
    </w:p>
    <w:p w:rsidR="00A811CF" w:rsidRDefault="009454B2" w:rsidP="00B94853">
      <w:pPr>
        <w:spacing w:after="84"/>
        <w:ind w:left="300" w:right="-11" w:hanging="158"/>
      </w:pPr>
      <w:r>
        <w:t xml:space="preserve">* </w:t>
      </w:r>
      <w:r>
        <w:t xml:space="preserve">A specializáción belül az egyes gépészeti szakterületek jobb megismerésére és az ismeretek elmélyítésére a Szakdolgozatban nyílik lehetőség. A Gépészeti specializáción a </w:t>
      </w:r>
      <w:r>
        <w:rPr>
          <w:i/>
        </w:rPr>
        <w:t>Komplex tervezés</w:t>
      </w:r>
      <w:r>
        <w:t xml:space="preserve"> és az erre épülő </w:t>
      </w:r>
      <w:r>
        <w:rPr>
          <w:i/>
        </w:rPr>
        <w:t>Szakdolgozatkészítés</w:t>
      </w:r>
      <w:r>
        <w:t xml:space="preserve"> tantárgyakat az alábbi intézete</w:t>
      </w:r>
      <w:r>
        <w:t xml:space="preserve">k és intézeti tanszékek hirdetik meg: </w:t>
      </w:r>
    </w:p>
    <w:p w:rsidR="00A811CF" w:rsidRDefault="009454B2">
      <w:pPr>
        <w:numPr>
          <w:ilvl w:val="0"/>
          <w:numId w:val="1"/>
        </w:numPr>
        <w:spacing w:after="64" w:line="259" w:lineRule="auto"/>
        <w:ind w:right="0" w:hanging="566"/>
        <w:jc w:val="left"/>
      </w:pPr>
      <w:r>
        <w:rPr>
          <w:i/>
        </w:rPr>
        <w:t xml:space="preserve">Anyagszerkezettani és Anyagtechnológiai Intézet </w:t>
      </w:r>
    </w:p>
    <w:p w:rsidR="00A811CF" w:rsidRDefault="009454B2">
      <w:pPr>
        <w:numPr>
          <w:ilvl w:val="0"/>
          <w:numId w:val="1"/>
        </w:numPr>
        <w:spacing w:after="64" w:line="259" w:lineRule="auto"/>
        <w:ind w:right="0" w:hanging="566"/>
        <w:jc w:val="left"/>
      </w:pPr>
      <w:r>
        <w:rPr>
          <w:i/>
        </w:rPr>
        <w:t xml:space="preserve">Energetikai és Vegyipari Gépészeti Intézet </w:t>
      </w:r>
    </w:p>
    <w:p w:rsidR="00A811CF" w:rsidRDefault="009454B2">
      <w:pPr>
        <w:numPr>
          <w:ilvl w:val="0"/>
          <w:numId w:val="1"/>
        </w:numPr>
        <w:spacing w:after="64" w:line="259" w:lineRule="auto"/>
        <w:ind w:right="0" w:hanging="566"/>
        <w:jc w:val="left"/>
      </w:pPr>
      <w:r>
        <w:rPr>
          <w:i/>
        </w:rPr>
        <w:t xml:space="preserve">Gép- és Terméktervezési Intézet </w:t>
      </w:r>
    </w:p>
    <w:p w:rsidR="00A811CF" w:rsidRDefault="009454B2">
      <w:pPr>
        <w:numPr>
          <w:ilvl w:val="0"/>
          <w:numId w:val="1"/>
        </w:numPr>
        <w:spacing w:after="64" w:line="259" w:lineRule="auto"/>
        <w:ind w:right="0" w:hanging="566"/>
        <w:jc w:val="left"/>
      </w:pPr>
      <w:r>
        <w:rPr>
          <w:i/>
        </w:rPr>
        <w:t xml:space="preserve">Szerszámgépészeti és Mechatronikai Intézet, Szerszámgépek Intézeti Tanszéke </w:t>
      </w:r>
    </w:p>
    <w:sectPr w:rsidR="00A811CF">
      <w:pgSz w:w="11906" w:h="16838"/>
      <w:pgMar w:top="1440" w:right="1243" w:bottom="1440" w:left="12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4E1"/>
    <w:multiLevelType w:val="hybridMultilevel"/>
    <w:tmpl w:val="64EAD826"/>
    <w:lvl w:ilvl="0" w:tplc="A5D465FA">
      <w:start w:val="1"/>
      <w:numFmt w:val="bullet"/>
      <w:lvlText w:val=""/>
      <w:lvlJc w:val="left"/>
      <w:pPr>
        <w:ind w:left="1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06958">
      <w:start w:val="1"/>
      <w:numFmt w:val="bullet"/>
      <w:lvlText w:val="o"/>
      <w:lvlJc w:val="left"/>
      <w:pPr>
        <w:ind w:left="1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4792E">
      <w:start w:val="1"/>
      <w:numFmt w:val="bullet"/>
      <w:lvlText w:val="▪"/>
      <w:lvlJc w:val="left"/>
      <w:pPr>
        <w:ind w:left="2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7677E4">
      <w:start w:val="1"/>
      <w:numFmt w:val="bullet"/>
      <w:lvlText w:val="•"/>
      <w:lvlJc w:val="left"/>
      <w:pPr>
        <w:ind w:left="3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02A36">
      <w:start w:val="1"/>
      <w:numFmt w:val="bullet"/>
      <w:lvlText w:val="o"/>
      <w:lvlJc w:val="left"/>
      <w:pPr>
        <w:ind w:left="3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F6C2B8">
      <w:start w:val="1"/>
      <w:numFmt w:val="bullet"/>
      <w:lvlText w:val="▪"/>
      <w:lvlJc w:val="left"/>
      <w:pPr>
        <w:ind w:left="4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A3098">
      <w:start w:val="1"/>
      <w:numFmt w:val="bullet"/>
      <w:lvlText w:val="•"/>
      <w:lvlJc w:val="left"/>
      <w:pPr>
        <w:ind w:left="5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9CD382">
      <w:start w:val="1"/>
      <w:numFmt w:val="bullet"/>
      <w:lvlText w:val="o"/>
      <w:lvlJc w:val="left"/>
      <w:pPr>
        <w:ind w:left="6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09CAE">
      <w:start w:val="1"/>
      <w:numFmt w:val="bullet"/>
      <w:lvlText w:val="▪"/>
      <w:lvlJc w:val="left"/>
      <w:pPr>
        <w:ind w:left="6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F"/>
    <w:rsid w:val="009454B2"/>
    <w:rsid w:val="00A811CF"/>
    <w:rsid w:val="00B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F97"/>
  <w15:docId w15:val="{3F038203-F800-4A09-89F1-3E298BFB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" w:line="272" w:lineRule="auto"/>
      <w:ind w:right="4" w:firstLine="27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Szerszámgépész MSc szakirány</dc:title>
  <dc:subject/>
  <dc:creator>Takács György</dc:creator>
  <cp:keywords/>
  <cp:lastModifiedBy>TGY</cp:lastModifiedBy>
  <cp:revision>3</cp:revision>
  <dcterms:created xsi:type="dcterms:W3CDTF">2020-03-18T08:18:00Z</dcterms:created>
  <dcterms:modified xsi:type="dcterms:W3CDTF">2020-03-18T08:21:00Z</dcterms:modified>
</cp:coreProperties>
</file>